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zva: UKH grant pro misijn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 201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9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/20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20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Jako UKH chceme pomoci student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promyslet a prov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it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ť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anskou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ru srozumiteln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m a adekv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tnm zp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sobem v prost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univerzity (koleje a fakulty). A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dny jsou skv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strojem pr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tohoto.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Co je to misijn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:lang w:val="de-DE"/>
          <w14:textFill>
            <w14:solidFill>
              <w14:srgbClr w14:val="505050"/>
            </w14:solidFill>
          </w14:textFill>
        </w:rPr>
        <w:t>den?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eba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ci,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“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pouze pracovn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(intern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)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zev.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zev samotn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akce, pokud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zvol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te, by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jin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V minulosti jsme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dny naz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vali: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co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 ne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&gt; festival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“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Ale nebojte se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kreativn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 je 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rie alespo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ň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3 aktivit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hem jednoho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dne, jejich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lem je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edstavit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Je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žíš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student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na va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nl-NL"/>
          <w14:textFill>
            <w14:solidFill>
              <w14:srgbClr w14:val="505050"/>
            </w14:solidFill>
          </w14:textFill>
        </w:rPr>
        <w:t>univerzit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Tyto aktivity 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dy obsahovat dv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slo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ky: kreativitu a proklamaci.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s-ES_tradnl"/>
          <w14:textFill>
            <w14:solidFill>
              <w14:srgbClr w14:val="505050"/>
            </w14:solidFill>
          </w14:textFill>
        </w:rPr>
        <w:t>ce informac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klady najdete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zvu pro misijn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 d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me na 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zvu A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“ 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a 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zvu B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ab/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zva A: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dny 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novan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obdob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od 1.9.201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9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 xml:space="preserve"> do 31.1.20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20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ab/>
        <w:t>Nejzaz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datum pro pod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 žá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dosti o grant v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zvy A je 30.6.201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9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ab/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zva B: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dny 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novan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obdob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od 1.2.20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20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 xml:space="preserve"> do 30.6.20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20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ab/>
        <w:t>Nejzaz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datum pro pod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 žá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dosti o grant v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zvy B je 1.12.201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9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Ka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skupinka sm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podat a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i 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dosti na grant na misijn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 b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hem jednoho akademick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roku.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Podm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nky z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sk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32"/>
          <w:szCs w:val="32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grantu: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Doporu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od zam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stnance UKH,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 star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 va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 skupinku (Tom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Ani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ka, Eva, Nelleke, Nina, Gareth).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Spolupr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ce s dan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zam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stnancem UKH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–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tento pracovn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k bude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lenem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 pro misin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 a bude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 podporovat a pom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hat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Vedouc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skupinky nemus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>t sou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 pro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den, ale 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souhlasit s touto aktivitou skupinky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sti skupinky a schv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lit vedouc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dne,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si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zvol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 žá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dosti o grant skrze formul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ář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do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uveden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ho data a schv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 žá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dosti Grantovou komis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Grantov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>komise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zv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 žá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dosti 30 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od jej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pod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Formul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ář „Žá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dost o grant na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“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najdete </w:t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instrText xml:space="preserve"> HYPERLINK "https://docs.google.com/forms/d/e/1FAIpQLScKdlSvTnIxTbjtyDe-wsz6EDusJXX0Wo_NnEAEB0E-vpU-2g/viewform?usp=sf_link"</w:instrText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zde</w:t>
      </w:r>
      <w:r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Style w:val="None"/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ýš</w:t>
      </w:r>
      <w:r>
        <w:rPr>
          <w:rStyle w:val="None"/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grantu: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 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7 000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: 5 000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č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splatn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ed akc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2 000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č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 akci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→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podm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nky evidence finan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klad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Ke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em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daj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dod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na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úč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tenka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i faktura.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Za finance je odpov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pouze jedna osoba z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 va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eho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dne (pokladn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k),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sledn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úč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tuje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 s Evou Petr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ilkovou.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kupem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ehokoliv pro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den se ujist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te,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e zdroje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 materi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ly UKH ji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nevlastn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–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ete tak hodn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it. Seznam zdroj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ů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 materi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ů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najdete </w:t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instrText xml:space="preserve"> HYPERLINK "https://www.dropbox.com/s/kh6u620jzlrzsst/K%20zap%C5%AFj%C4%8Den%C3%AD%20v%20UKH.pdf?dl=0"</w:instrText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zde</w:t>
      </w:r>
      <w:r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Vypln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dosti o grant se 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rove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ň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zavazujete k vypln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 dod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reportu o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dnu. Formul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ář 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Report 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“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najdete </w:t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instrText xml:space="preserve"> HYPERLINK "https://docs.google.com/forms/d/e/1FAIpQLSfuTdrjhrbvuSRuyVoxo-SNovg2QQao0A5zGriwbg9ZilsOKw/viewform?usp=sf_link"</w:instrText>
      </w:r>
      <w:r>
        <w:rPr>
          <w:rStyle w:val="Hyperlink.0"/>
          <w:rFonts w:ascii="Arial" w:cs="Arial" w:hAnsi="Arial" w:eastAsia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1183ac"/>
          <w:sz w:val="26"/>
          <w:szCs w:val="26"/>
          <w:u w:val="single" w:color="1183ac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zde</w:t>
      </w:r>
      <w:r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fldChar w:fldCharType="end" w:fldLock="0"/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rove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ň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s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me o dod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alespo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ň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5 fotografi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dne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padn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video.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Reporty, pros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m, zas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lejte: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Pro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zvu A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–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do 30.6.20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20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Pro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zvu B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–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do 30.11.20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20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Dal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:lang w:val="es-ES_tradnl"/>
          <w14:textFill>
            <w14:solidFill>
              <w14:srgbClr w14:val="505050"/>
            </w14:solidFill>
          </w14:textFill>
        </w:rPr>
        <w:t>informace: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me mo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nost spoustu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vytisknout velmi levn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tak se nebojte ozvat Ev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(petrzilkova.eva@gmail.com) s prosbou o tisk.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koliv spolupr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ce s jinou organizac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edem konzultov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se zam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stnancem UKH.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Kreativita a proklamace: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 bylo uvedeno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e, 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tyto slo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ky 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>t sou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misijn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dne. Pro lep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edstavu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ikl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me dobr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a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patn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klady proveden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ho.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klad 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patn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kreativity: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Postav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me se s reproduktory ke vchodu do menzy a budeme zp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vat chv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ly a nab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zet modlitby.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klad dobr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kreativity: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noci Brn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nsk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skupinka polo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ila 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tskou panenku miminka do pap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krabice s odpadky,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reprezentovala to,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Je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žíš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el do nepo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dku tohoto sv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ta a na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de-DE"/>
          <w14:textFill>
            <w14:solidFill>
              <w14:srgbClr w14:val="505050"/>
            </w14:solidFill>
          </w14:textFill>
        </w:rPr>
        <w:t xml:space="preserve">ich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ivot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V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vaznosti pak studenti hovo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ili s lidmi z pokoj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ů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znamu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noc.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klad 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patn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proklamace: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k mluvil 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ivot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Jana Husa, ale nezm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nil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dnou slo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nl-NL"/>
          <w14:textFill>
            <w14:solidFill>
              <w14:srgbClr w14:val="505050"/>
            </w14:solidFill>
          </w14:textFill>
        </w:rPr>
        <w:t>ku evangelia: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milost, h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ch, posledn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soud, pok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Krista, smrt.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klad dobr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proklamace: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 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mci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ky o Ir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nu zazn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dectv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od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ka, hosta z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nu o tom, jak se stal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ť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anem v muslimsk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prost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v 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mci tohoto sv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dectv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vysv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nl-NL"/>
          <w14:textFill>
            <w14:solidFill>
              <w14:srgbClr w14:val="505050"/>
            </w14:solidFill>
          </w14:textFill>
        </w:rPr>
        <w:t>evangelium.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6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60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32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76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480" w:hanging="5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0505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83ac"/>
      <w:u w:val="single" w:color="1183ac"/>
      <w14:textFill>
        <w14:solidFill>
          <w14:srgbClr w14:val="1183A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